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4E" w:rsidRPr="00727B4E" w:rsidRDefault="00727B4E" w:rsidP="005E7EB4">
      <w:pPr>
        <w:pStyle w:val="Standard1"/>
        <w:jc w:val="left"/>
        <w:rPr>
          <w:rFonts w:asciiTheme="minorHAnsi" w:hAnsiTheme="minorHAnsi" w:cs="Times New Roman"/>
          <w:b/>
          <w:sz w:val="30"/>
          <w:szCs w:val="30"/>
          <w14:ligatures w14:val="standardContextual"/>
          <w14:numForm w14:val="oldStyle"/>
          <w14:numSpacing w14:val="tabular"/>
        </w:rPr>
      </w:pPr>
      <w:bookmarkStart w:id="0" w:name="_GoBack"/>
      <w:bookmarkEnd w:id="0"/>
      <w:r w:rsidRPr="00727B4E">
        <w:rPr>
          <w:rFonts w:asciiTheme="minorHAnsi" w:hAnsiTheme="minorHAnsi" w:cs="Times New Roman"/>
          <w:b/>
          <w:sz w:val="30"/>
          <w:szCs w:val="30"/>
          <w14:ligatures w14:val="standardContextual"/>
          <w14:numForm w14:val="oldStyle"/>
          <w14:numSpacing w14:val="tabular"/>
        </w:rPr>
        <w:t>Weitere Informationen zur Konsumerhebung</w:t>
      </w:r>
    </w:p>
    <w:p w:rsidR="00727B4E" w:rsidRPr="006A69C9" w:rsidRDefault="00727B4E" w:rsidP="005E7EB4">
      <w:pPr>
        <w:pStyle w:val="Standard1"/>
        <w:spacing w:after="120"/>
        <w:jc w:val="left"/>
        <w:rPr>
          <w:rFonts w:asciiTheme="minorHAnsi" w:hAnsiTheme="minorHAnsi" w:cs="Times New Roman"/>
          <w:b/>
          <w14:ligatures w14:val="standardContextual"/>
          <w14:numForm w14:val="oldStyle"/>
          <w14:numSpacing w14:val="tabular"/>
        </w:rPr>
      </w:pPr>
      <w:r w:rsidRPr="006A69C9">
        <w:rPr>
          <w:rFonts w:asciiTheme="minorHAnsi" w:hAnsiTheme="minorHAnsi" w:cs="Times New Roman"/>
          <w:b/>
          <w14:ligatures w14:val="standardContextual"/>
          <w14:numForm w14:val="oldStyle"/>
          <w14:numSpacing w14:val="tabular"/>
        </w:rPr>
        <w:sym w:font="Wingdings 2" w:char="F050"/>
      </w:r>
      <w:r w:rsidRPr="006A69C9">
        <w:rPr>
          <w:rFonts w:asciiTheme="minorHAnsi" w:hAnsiTheme="minorHAnsi" w:cs="Times New Roman"/>
          <w:sz w:val="44"/>
          <w:szCs w:val="44"/>
          <w14:ligatures w14:val="standardContextual"/>
          <w14:numForm w14:val="oldStyle"/>
          <w14:numSpacing w14:val="tabular"/>
        </w:rPr>
        <w:t xml:space="preserve"> </w:t>
      </w:r>
      <w:r w:rsidRPr="006A69C9">
        <w:rPr>
          <w:rFonts w:asciiTheme="minorHAnsi" w:hAnsiTheme="minorHAnsi" w:cs="Times New Roman"/>
          <w:b/>
          <w14:ligatures w14:val="standardContextual"/>
          <w14:numForm w14:val="oldStyle"/>
          <w14:numSpacing w14:val="tabular"/>
        </w:rPr>
        <w:t>Wieso teilnehmen?</w:t>
      </w:r>
    </w:p>
    <w:p w:rsidR="00727B4E" w:rsidRPr="006A69C9" w:rsidRDefault="00727B4E" w:rsidP="005E7EB4">
      <w:pPr>
        <w:pStyle w:val="Standard1"/>
        <w:spacing w:after="0"/>
        <w:jc w:val="left"/>
        <w:rPr>
          <w:rFonts w:asciiTheme="minorHAnsi" w:hAnsiTheme="minorHAnsi" w:cs="Times New Roman"/>
          <w14:ligatures w14:val="standardContextual"/>
          <w14:numForm w14:val="oldStyle"/>
          <w14:numSpacing w14:val="tabular"/>
        </w:rPr>
      </w:pPr>
      <w:r w:rsidRPr="006A69C9">
        <w:rPr>
          <w:rFonts w:asciiTheme="minorHAnsi" w:hAnsiTheme="minorHAnsi" w:cs="Times New Roman"/>
          <w14:ligatures w14:val="standardContextual"/>
          <w14:numForm w14:val="oldStyle"/>
          <w14:numSpacing w14:val="tabular"/>
        </w:rPr>
        <w:t xml:space="preserve">Die Ergebnisse der Konsumerhebung liefern für Politik und Wissenschaft wesentliche Erkenntnisse über die Lebens- und Ausgabensituation von Haushalten in Österreich und dienen u.a. der Zusammenstellung des „Warenkorbes“ für den Verbraucherpreisindex. Sie fließen damit in sozialpolitische Entscheidungen ein, die letztlich auch unser persönliches Leben betreffen. </w:t>
      </w:r>
    </w:p>
    <w:p w:rsidR="00727B4E" w:rsidRPr="006A69C9" w:rsidRDefault="00727B4E" w:rsidP="005E7EB4">
      <w:pPr>
        <w:pStyle w:val="Standard1"/>
        <w:spacing w:after="240"/>
        <w:jc w:val="left"/>
        <w:rPr>
          <w:rFonts w:asciiTheme="minorHAnsi" w:hAnsiTheme="minorHAnsi" w:cs="Times New Roman"/>
          <w14:ligatures w14:val="standardContextual"/>
          <w14:numForm w14:val="oldStyle"/>
          <w14:numSpacing w14:val="tabular"/>
        </w:rPr>
      </w:pPr>
      <w:r w:rsidRPr="006A69C9">
        <w:rPr>
          <w:rFonts w:asciiTheme="minorHAnsi" w:hAnsiTheme="minorHAnsi" w:cs="Times New Roman"/>
          <w14:ligatures w14:val="standardContextual"/>
          <w14:numForm w14:val="oldStyle"/>
          <w14:numSpacing w14:val="tabular"/>
        </w:rPr>
        <w:t xml:space="preserve">Wir bitten Sie sehr herzlich um Ihre Teilnahme </w:t>
      </w:r>
      <w:r w:rsidRPr="006A69C9">
        <w:rPr>
          <w:rFonts w:asciiTheme="minorHAnsi" w:hAnsiTheme="minorHAnsi"/>
          <w14:ligatures w14:val="standardContextual"/>
          <w14:numForm w14:val="oldStyle"/>
          <w14:numSpacing w14:val="tabular"/>
        </w:rPr>
        <w:t>‒</w:t>
      </w:r>
      <w:r w:rsidRPr="006A69C9">
        <w:rPr>
          <w:rFonts w:asciiTheme="minorHAnsi" w:hAnsiTheme="minorHAnsi" w:cs="Times New Roman"/>
          <w14:ligatures w14:val="standardContextual"/>
          <w14:numForm w14:val="oldStyle"/>
          <w14:numSpacing w14:val="tabular"/>
        </w:rPr>
        <w:t xml:space="preserve"> Sie gestalten dadurch die Zukunft Österreichs aktiv mit. Wir sind bemüht, Ihnen die Teilnahme an der Konsumerhebung so angenehm wie möglich zu </w:t>
      </w:r>
      <w:proofErr w:type="spellStart"/>
      <w:r w:rsidR="004427AB">
        <w:rPr>
          <w:rFonts w:asciiTheme="minorHAnsi" w:hAnsiTheme="minorHAnsi" w:cs="Times New Roman"/>
          <w14:ligatures w14:val="standardContextual"/>
          <w14:numForm w14:val="oldStyle"/>
          <w14:numSpacing w14:val="tabular"/>
        </w:rPr>
        <w:t>zu</w:t>
      </w:r>
      <w:proofErr w:type="spellEnd"/>
      <w:r w:rsidR="004427AB">
        <w:rPr>
          <w:rFonts w:asciiTheme="minorHAnsi" w:hAnsiTheme="minorHAnsi" w:cs="Times New Roman"/>
          <w14:ligatures w14:val="standardContextual"/>
          <w14:numForm w14:val="oldStyle"/>
          <w14:numSpacing w14:val="tabular"/>
        </w:rPr>
        <w:t xml:space="preserve"> machen</w:t>
      </w:r>
      <w:r w:rsidRPr="006A69C9">
        <w:rPr>
          <w:rFonts w:asciiTheme="minorHAnsi" w:hAnsiTheme="minorHAnsi" w:cs="Times New Roman"/>
          <w14:ligatures w14:val="standardContextual"/>
          <w14:numForm w14:val="oldStyle"/>
          <w14:numSpacing w14:val="tabular"/>
        </w:rPr>
        <w:t xml:space="preserve">: </w:t>
      </w:r>
    </w:p>
    <w:p w:rsidR="00727B4E" w:rsidRPr="006A69C9" w:rsidRDefault="00727B4E" w:rsidP="005E7EB4">
      <w:pPr>
        <w:pStyle w:val="Listenabsatz"/>
        <w:numPr>
          <w:ilvl w:val="0"/>
          <w:numId w:val="1"/>
        </w:numPr>
        <w:autoSpaceDE w:val="0"/>
        <w:autoSpaceDN w:val="0"/>
        <w:adjustRightInd w:val="0"/>
        <w:spacing w:before="80" w:after="0" w:line="240" w:lineRule="auto"/>
        <w:ind w:left="284" w:hanging="284"/>
        <w:contextualSpacing w:val="0"/>
        <w:rPr>
          <w:rFonts w:eastAsia="Batang" w:cs="Times New Roman"/>
          <w:color w:val="000000"/>
          <w:kern w:val="20"/>
          <w:sz w:val="24"/>
          <w:szCs w:val="24"/>
          <w14:ligatures w14:val="standardContextual"/>
          <w14:numForm w14:val="oldStyle"/>
          <w14:numSpacing w14:val="tabular"/>
          <w14:cntxtAlts/>
        </w:rPr>
      </w:pPr>
      <w:r w:rsidRPr="006A69C9">
        <w:rPr>
          <w:rFonts w:eastAsia="Batang" w:cs="Times New Roman"/>
          <w:color w:val="000000"/>
          <w:kern w:val="20"/>
          <w:sz w:val="24"/>
          <w:szCs w:val="24"/>
          <w14:ligatures w14:val="standardContextual"/>
          <w14:numForm w14:val="oldStyle"/>
          <w14:numSpacing w14:val="tabular"/>
          <w14:cntxtAlts/>
        </w:rPr>
        <w:t xml:space="preserve">Ihre </w:t>
      </w:r>
      <w:r w:rsidRPr="006A69C9">
        <w:rPr>
          <w:rFonts w:eastAsia="Batang" w:cs="Times New Roman"/>
          <w:bCs/>
          <w:color w:val="000000"/>
          <w:kern w:val="20"/>
          <w:sz w:val="24"/>
          <w:szCs w:val="24"/>
          <w14:ligatures w14:val="standardContextual"/>
          <w14:numForm w14:val="oldStyle"/>
          <w14:numSpacing w14:val="tabular"/>
          <w14:cntxtAlts/>
        </w:rPr>
        <w:t>Mitarbeit</w:t>
      </w:r>
      <w:r w:rsidRPr="006A69C9">
        <w:rPr>
          <w:rFonts w:eastAsia="Batang" w:cs="Times New Roman"/>
          <w:b/>
          <w:bCs/>
          <w:color w:val="000000"/>
          <w:kern w:val="20"/>
          <w:sz w:val="24"/>
          <w:szCs w:val="24"/>
          <w14:ligatures w14:val="standardContextual"/>
          <w14:numForm w14:val="oldStyle"/>
          <w14:numSpacing w14:val="tabular"/>
          <w14:cntxtAlts/>
        </w:rPr>
        <w:t xml:space="preserve"> </w:t>
      </w:r>
      <w:r w:rsidRPr="006A69C9">
        <w:rPr>
          <w:rFonts w:eastAsia="Batang" w:cs="Times New Roman"/>
          <w:color w:val="000000"/>
          <w:kern w:val="20"/>
          <w:sz w:val="24"/>
          <w:szCs w:val="24"/>
          <w14:ligatures w14:val="standardContextual"/>
          <w14:numForm w14:val="oldStyle"/>
          <w14:numSpacing w14:val="tabular"/>
          <w14:cntxtAlts/>
        </w:rPr>
        <w:t xml:space="preserve">ist freiwillig und wird mit einem </w:t>
      </w:r>
      <w:r w:rsidRPr="006A69C9">
        <w:rPr>
          <w:rFonts w:eastAsia="Batang" w:cs="Times New Roman"/>
          <w:b/>
          <w:bCs/>
          <w:color w:val="000000"/>
          <w:kern w:val="20"/>
          <w:sz w:val="24"/>
          <w:szCs w:val="24"/>
          <w14:ligatures w14:val="standardContextual"/>
          <w14:numForm w14:val="oldStyle"/>
          <w14:numSpacing w14:val="tabular"/>
          <w14:cntxtAlts/>
        </w:rPr>
        <w:t xml:space="preserve">€ 50,- </w:t>
      </w:r>
      <w:r w:rsidRPr="006A69C9">
        <w:rPr>
          <w:rFonts w:eastAsia="Batang" w:cs="Times New Roman"/>
          <w:b/>
          <w:color w:val="000000"/>
          <w:kern w:val="20"/>
          <w:sz w:val="24"/>
          <w:szCs w:val="24"/>
          <w14:ligatures w14:val="standardContextual"/>
          <w14:numForm w14:val="oldStyle"/>
          <w14:numSpacing w14:val="tabular"/>
          <w14:cntxtAlts/>
        </w:rPr>
        <w:t xml:space="preserve">Einkaufsgutschein </w:t>
      </w:r>
      <w:r w:rsidRPr="006A69C9">
        <w:rPr>
          <w:rFonts w:eastAsia="Batang" w:cs="Times New Roman"/>
          <w:b/>
          <w:bCs/>
          <w:color w:val="000000"/>
          <w:kern w:val="20"/>
          <w:sz w:val="24"/>
          <w:szCs w:val="24"/>
          <w14:ligatures w14:val="standardContextual"/>
          <w14:numForm w14:val="oldStyle"/>
          <w14:numSpacing w14:val="tabular"/>
          <w14:cntxtAlts/>
        </w:rPr>
        <w:t xml:space="preserve">honoriert, </w:t>
      </w:r>
      <w:r w:rsidRPr="006A69C9">
        <w:rPr>
          <w:rFonts w:eastAsia="Batang" w:cs="Times New Roman"/>
          <w:color w:val="000000"/>
          <w:kern w:val="20"/>
          <w:sz w:val="24"/>
          <w:szCs w:val="24"/>
          <w14:ligatures w14:val="standardContextual"/>
          <w14:numForm w14:val="oldStyle"/>
          <w14:numSpacing w14:val="tabular"/>
          <w14:cntxtAlts/>
        </w:rPr>
        <w:t xml:space="preserve">den Sie in vielen Geschäften und Restaurants einlösen können. </w:t>
      </w:r>
    </w:p>
    <w:p w:rsidR="00727B4E" w:rsidRPr="006A69C9" w:rsidRDefault="00727B4E" w:rsidP="005E7EB4">
      <w:pPr>
        <w:pStyle w:val="Listenabsatz"/>
        <w:numPr>
          <w:ilvl w:val="0"/>
          <w:numId w:val="1"/>
        </w:numPr>
        <w:autoSpaceDE w:val="0"/>
        <w:autoSpaceDN w:val="0"/>
        <w:adjustRightInd w:val="0"/>
        <w:spacing w:before="80" w:after="0" w:line="240" w:lineRule="auto"/>
        <w:ind w:left="284" w:hanging="284"/>
        <w:contextualSpacing w:val="0"/>
        <w:rPr>
          <w:rFonts w:eastAsia="Batang" w:cs="Times New Roman"/>
          <w:color w:val="000000"/>
          <w:kern w:val="20"/>
          <w:sz w:val="24"/>
          <w:szCs w:val="24"/>
          <w14:ligatures w14:val="standardContextual"/>
          <w14:numForm w14:val="oldStyle"/>
          <w14:numSpacing w14:val="tabular"/>
          <w14:cntxtAlts/>
        </w:rPr>
      </w:pPr>
      <w:r w:rsidRPr="006A69C9">
        <w:rPr>
          <w:rFonts w:eastAsia="Batang" w:cs="Times New Roman"/>
          <w:color w:val="000000"/>
          <w:kern w:val="20"/>
          <w:sz w:val="24"/>
          <w:szCs w:val="24"/>
          <w14:ligatures w14:val="standardContextual"/>
          <w14:numForm w14:val="oldStyle"/>
          <w14:numSpacing w14:val="tabular"/>
          <w14:cntxtAlts/>
        </w:rPr>
        <w:t>Die Führung eines Haushaltsbuches verschafft Ihnen zudem einen guten Überblick über Ihre täglichen Ausgaben.</w:t>
      </w:r>
    </w:p>
    <w:p w:rsidR="00727B4E" w:rsidRPr="006A69C9" w:rsidRDefault="00727B4E" w:rsidP="005E7EB4">
      <w:pPr>
        <w:pStyle w:val="Listenabsatz"/>
        <w:numPr>
          <w:ilvl w:val="0"/>
          <w:numId w:val="1"/>
        </w:numPr>
        <w:autoSpaceDE w:val="0"/>
        <w:autoSpaceDN w:val="0"/>
        <w:adjustRightInd w:val="0"/>
        <w:spacing w:before="80" w:after="360" w:line="240" w:lineRule="auto"/>
        <w:ind w:left="284" w:hanging="284"/>
        <w:contextualSpacing w:val="0"/>
        <w:rPr>
          <w:rFonts w:eastAsia="Batang" w:cs="Times New Roman"/>
          <w:color w:val="000000"/>
          <w:kern w:val="20"/>
          <w:sz w:val="24"/>
          <w:szCs w:val="24"/>
          <w14:ligatures w14:val="standardContextual"/>
          <w14:numForm w14:val="oldStyle"/>
          <w14:numSpacing w14:val="tabular"/>
          <w14:cntxtAlts/>
        </w:rPr>
      </w:pPr>
      <w:r w:rsidRPr="006A69C9">
        <w:rPr>
          <w:rFonts w:eastAsia="Batang" w:cs="Times New Roman"/>
          <w:color w:val="000000"/>
          <w:kern w:val="20"/>
          <w:sz w:val="24"/>
          <w:szCs w:val="24"/>
          <w14:ligatures w14:val="standardContextual"/>
          <w14:numForm w14:val="oldStyle"/>
          <w14:numSpacing w14:val="tabular"/>
          <w14:cntxtAlts/>
        </w:rPr>
        <w:t>Sie können die Eintragungen ins Haushaltsbuch auch bequem online vornehmen – auf jedem PC mit Internetzugang und mit unserer App auf Ihrem Smartphone.</w:t>
      </w:r>
    </w:p>
    <w:p w:rsidR="00727B4E" w:rsidRPr="006A69C9" w:rsidRDefault="00727B4E" w:rsidP="005E7EB4">
      <w:pPr>
        <w:pStyle w:val="Standard1"/>
        <w:spacing w:after="120"/>
        <w:jc w:val="left"/>
        <w:rPr>
          <w:rFonts w:asciiTheme="minorHAnsi" w:hAnsiTheme="minorHAnsi" w:cs="Times New Roman"/>
          <w:b/>
          <w14:ligatures w14:val="standardContextual"/>
          <w14:numForm w14:val="oldStyle"/>
          <w14:numSpacing w14:val="tabular"/>
        </w:rPr>
      </w:pPr>
      <w:r w:rsidRPr="006A69C9">
        <w:rPr>
          <w:rFonts w:asciiTheme="minorHAnsi" w:hAnsiTheme="minorHAnsi" w:cs="Times New Roman"/>
          <w:b/>
          <w14:ligatures w14:val="standardContextual"/>
          <w14:numForm w14:val="oldStyle"/>
          <w14:numSpacing w14:val="tabular"/>
        </w:rPr>
        <w:sym w:font="Wingdings 2" w:char="F050"/>
      </w:r>
      <w:r w:rsidRPr="006A69C9">
        <w:rPr>
          <w:rFonts w:asciiTheme="minorHAnsi" w:hAnsiTheme="minorHAnsi" w:cs="Times New Roman"/>
          <w:b/>
          <w14:ligatures w14:val="standardContextual"/>
          <w14:numForm w14:val="oldStyle"/>
          <w14:numSpacing w14:val="tabular"/>
        </w:rPr>
        <w:t xml:space="preserve"> Was ist zu tun?</w:t>
      </w:r>
    </w:p>
    <w:p w:rsidR="00727B4E" w:rsidRPr="006A69C9" w:rsidRDefault="00727B4E" w:rsidP="005E7EB4">
      <w:pPr>
        <w:pStyle w:val="Listenabsatz"/>
        <w:numPr>
          <w:ilvl w:val="0"/>
          <w:numId w:val="1"/>
        </w:numPr>
        <w:autoSpaceDE w:val="0"/>
        <w:autoSpaceDN w:val="0"/>
        <w:adjustRightInd w:val="0"/>
        <w:spacing w:before="80" w:after="0" w:line="240" w:lineRule="auto"/>
        <w:ind w:left="284" w:hanging="284"/>
        <w:contextualSpacing w:val="0"/>
        <w:rPr>
          <w:rFonts w:cs="Times New Roman"/>
          <w:bCs/>
          <w14:ligatures w14:val="standardContextual"/>
          <w14:numForm w14:val="oldStyle"/>
          <w14:numSpacing w14:val="tabular"/>
        </w:rPr>
      </w:pPr>
      <w:r w:rsidRPr="006A69C9">
        <w:rPr>
          <w:rFonts w:eastAsia="Batang" w:cs="Times New Roman"/>
          <w:bCs/>
          <w:color w:val="000000"/>
          <w:kern w:val="20"/>
          <w:sz w:val="24"/>
          <w:szCs w:val="24"/>
          <w14:ligatures w14:val="standardContextual"/>
          <w14:numForm w14:val="oldStyle"/>
          <w14:numSpacing w14:val="tabular"/>
          <w14:cntxtAlts/>
        </w:rPr>
        <w:t>Beantwortung des ersten Fragebogens mit Erhebungsperson</w:t>
      </w:r>
    </w:p>
    <w:p w:rsidR="00727B4E" w:rsidRPr="006A69C9" w:rsidRDefault="00727B4E" w:rsidP="005E7EB4">
      <w:pPr>
        <w:pStyle w:val="Listenabsatz"/>
        <w:numPr>
          <w:ilvl w:val="0"/>
          <w:numId w:val="1"/>
        </w:numPr>
        <w:autoSpaceDE w:val="0"/>
        <w:autoSpaceDN w:val="0"/>
        <w:adjustRightInd w:val="0"/>
        <w:spacing w:before="80" w:after="0" w:line="240" w:lineRule="auto"/>
        <w:ind w:left="284" w:hanging="284"/>
        <w:contextualSpacing w:val="0"/>
        <w:rPr>
          <w:rFonts w:cs="Times New Roman"/>
          <w:bCs/>
          <w14:ligatures w14:val="standardContextual"/>
          <w14:numForm w14:val="oldStyle"/>
          <w14:numSpacing w14:val="tabular"/>
        </w:rPr>
      </w:pPr>
      <w:r w:rsidRPr="006A69C9">
        <w:rPr>
          <w:rFonts w:eastAsia="Batang" w:cs="Times New Roman"/>
          <w:bCs/>
          <w:color w:val="000000"/>
          <w:kern w:val="20"/>
          <w:sz w:val="24"/>
          <w:szCs w:val="24"/>
          <w14:ligatures w14:val="standardContextual"/>
          <w14:numForm w14:val="oldStyle"/>
          <w14:numSpacing w14:val="tabular"/>
          <w14:cntxtAlts/>
        </w:rPr>
        <w:t>14 Tage Haushaltsbuchführung, wahlweise auf Papier oder elektronisch</w:t>
      </w:r>
    </w:p>
    <w:p w:rsidR="00727B4E" w:rsidRPr="006A69C9" w:rsidRDefault="00727B4E" w:rsidP="005E7EB4">
      <w:pPr>
        <w:pStyle w:val="Listenabsatz"/>
        <w:numPr>
          <w:ilvl w:val="0"/>
          <w:numId w:val="1"/>
        </w:numPr>
        <w:autoSpaceDE w:val="0"/>
        <w:autoSpaceDN w:val="0"/>
        <w:adjustRightInd w:val="0"/>
        <w:spacing w:before="80" w:after="360" w:line="240" w:lineRule="auto"/>
        <w:ind w:left="284" w:hanging="284"/>
        <w:contextualSpacing w:val="0"/>
        <w:rPr>
          <w:rFonts w:cs="Times New Roman"/>
          <w14:ligatures w14:val="standardContextual"/>
          <w14:numForm w14:val="oldStyle"/>
          <w14:numSpacing w14:val="tabular"/>
        </w:rPr>
      </w:pPr>
      <w:r w:rsidRPr="006A69C9">
        <w:rPr>
          <w:rFonts w:eastAsia="Batang" w:cs="Times New Roman"/>
          <w:color w:val="000000"/>
          <w:kern w:val="20"/>
          <w:sz w:val="24"/>
          <w:szCs w:val="24"/>
          <w14:ligatures w14:val="standardContextual"/>
          <w14:numForm w14:val="oldStyle"/>
          <w14:numSpacing w14:val="tabular"/>
          <w14:cntxtAlts/>
        </w:rPr>
        <w:t>Beantwortung des zweiten Fragebogens</w:t>
      </w:r>
    </w:p>
    <w:p w:rsidR="00727B4E" w:rsidRPr="006A69C9" w:rsidRDefault="00727B4E" w:rsidP="005E7EB4">
      <w:pPr>
        <w:pStyle w:val="Standard1"/>
        <w:spacing w:after="120"/>
        <w:jc w:val="left"/>
        <w:rPr>
          <w:rFonts w:asciiTheme="minorHAnsi" w:hAnsiTheme="minorHAnsi" w:cs="Times New Roman"/>
          <w:b/>
          <w14:ligatures w14:val="standardContextual"/>
          <w14:numForm w14:val="oldStyle"/>
          <w14:numSpacing w14:val="tabular"/>
        </w:rPr>
      </w:pPr>
      <w:r w:rsidRPr="006A69C9">
        <w:rPr>
          <w:rFonts w:asciiTheme="minorHAnsi" w:hAnsiTheme="minorHAnsi" w:cs="Times New Roman"/>
          <w:b/>
          <w14:ligatures w14:val="standardContextual"/>
          <w14:numForm w14:val="oldStyle"/>
          <w14:numSpacing w14:val="tabular"/>
        </w:rPr>
        <w:sym w:font="Wingdings 2" w:char="F050"/>
      </w:r>
      <w:r w:rsidRPr="006A69C9">
        <w:rPr>
          <w:rFonts w:asciiTheme="minorHAnsi" w:hAnsiTheme="minorHAnsi" w:cs="Times New Roman"/>
          <w:sz w:val="44"/>
          <w:szCs w:val="44"/>
          <w14:ligatures w14:val="standardContextual"/>
          <w14:numForm w14:val="oldStyle"/>
          <w14:numSpacing w14:val="tabular"/>
        </w:rPr>
        <w:t xml:space="preserve"> </w:t>
      </w:r>
      <w:r w:rsidRPr="006A69C9">
        <w:rPr>
          <w:rFonts w:asciiTheme="minorHAnsi" w:hAnsiTheme="minorHAnsi" w:cs="Times New Roman"/>
          <w:b/>
          <w14:ligatures w14:val="standardContextual"/>
          <w14:numForm w14:val="oldStyle"/>
          <w14:numSpacing w14:val="tabular"/>
        </w:rPr>
        <w:t>Datenschutz</w:t>
      </w:r>
    </w:p>
    <w:p w:rsidR="00727B4E" w:rsidRPr="006A69C9" w:rsidRDefault="00727B4E" w:rsidP="005E7EB4">
      <w:pPr>
        <w:pStyle w:val="Standard1"/>
        <w:spacing w:after="0"/>
        <w:jc w:val="left"/>
        <w:rPr>
          <w:rFonts w:asciiTheme="minorHAnsi" w:hAnsiTheme="minorHAnsi" w:cs="Times New Roman"/>
          <w14:ligatures w14:val="standardContextual"/>
          <w14:numForm w14:val="oldStyle"/>
          <w14:numSpacing w14:val="tabular"/>
        </w:rPr>
      </w:pPr>
      <w:r w:rsidRPr="006A69C9">
        <w:rPr>
          <w:rFonts w:asciiTheme="minorHAnsi" w:hAnsiTheme="minorHAnsi" w:cs="Times New Roman"/>
          <w14:ligatures w14:val="standardContextual"/>
          <w14:numForm w14:val="oldStyle"/>
          <w14:numSpacing w14:val="tabular"/>
        </w:rPr>
        <w:t>Statistik Austria erstellt im öffentlichen Auftrag hochwertige Statistiken und Analysen über die Gesellschaft und Wirtschaft Österreichs. Datenschutz und Geheimhaltung haben dabei oberste Priorität und unterliegen strengen gesetzlichen Regelungen. Darüber hinaus können Sie darauf vertrauen, dass Ihre Angaben ausschließlich statistischen Zwecken dienen.</w:t>
      </w:r>
    </w:p>
    <w:p w:rsidR="00727B4E" w:rsidRPr="006A69C9" w:rsidRDefault="00727B4E" w:rsidP="005E7EB4">
      <w:pPr>
        <w:pStyle w:val="Standard1"/>
        <w:jc w:val="left"/>
        <w:rPr>
          <w:rFonts w:asciiTheme="minorHAnsi" w:hAnsiTheme="minorHAnsi" w:cs="Times New Roman"/>
          <w14:ligatures w14:val="standardContextual"/>
          <w14:numForm w14:val="oldStyle"/>
          <w14:numSpacing w14:val="tabular"/>
        </w:rPr>
      </w:pPr>
      <w:r w:rsidRPr="006A69C9">
        <w:rPr>
          <w:rFonts w:asciiTheme="minorHAnsi" w:hAnsiTheme="minorHAnsi" w:cs="Times New Roman"/>
          <w14:ligatures w14:val="standardContextual"/>
          <w14:numForm w14:val="oldStyle"/>
          <w14:numSpacing w14:val="tabular"/>
        </w:rPr>
        <w:t>Weitere Informationen finden Sie in der Beilage: Datenschutzinformation für die Konsumerhebung 2019/20.</w:t>
      </w:r>
    </w:p>
    <w:p w:rsidR="00727B4E" w:rsidRPr="006A69C9" w:rsidRDefault="00727B4E" w:rsidP="005E7EB4">
      <w:pPr>
        <w:pStyle w:val="Standard1"/>
        <w:spacing w:after="120"/>
        <w:jc w:val="left"/>
        <w:rPr>
          <w:rFonts w:asciiTheme="minorHAnsi" w:hAnsiTheme="minorHAnsi" w:cs="Times New Roman"/>
          <w:b/>
          <w14:ligatures w14:val="standardContextual"/>
          <w14:numForm w14:val="oldStyle"/>
          <w14:numSpacing w14:val="tabular"/>
        </w:rPr>
      </w:pPr>
      <w:r w:rsidRPr="006A69C9">
        <w:rPr>
          <w:rFonts w:asciiTheme="minorHAnsi" w:hAnsiTheme="minorHAnsi" w:cs="Times New Roman"/>
          <w:b/>
          <w14:ligatures w14:val="standardContextual"/>
          <w14:numForm w14:val="oldStyle"/>
          <w14:numSpacing w14:val="tabular"/>
        </w:rPr>
        <w:sym w:font="Wingdings 2" w:char="F050"/>
      </w:r>
      <w:r w:rsidRPr="006A69C9">
        <w:rPr>
          <w:rFonts w:asciiTheme="minorHAnsi" w:hAnsiTheme="minorHAnsi" w:cs="Times New Roman"/>
          <w:sz w:val="44"/>
          <w:szCs w:val="44"/>
          <w14:ligatures w14:val="standardContextual"/>
          <w14:numForm w14:val="oldStyle"/>
          <w14:numSpacing w14:val="tabular"/>
        </w:rPr>
        <w:t xml:space="preserve"> </w:t>
      </w:r>
      <w:r w:rsidRPr="006A69C9">
        <w:rPr>
          <w:rFonts w:asciiTheme="minorHAnsi" w:hAnsiTheme="minorHAnsi" w:cs="Times New Roman"/>
          <w:b/>
          <w14:ligatures w14:val="standardContextual"/>
          <w14:numForm w14:val="oldStyle"/>
          <w14:numSpacing w14:val="tabular"/>
        </w:rPr>
        <w:t>Praktische Hinweise</w:t>
      </w:r>
    </w:p>
    <w:p w:rsidR="00727B4E" w:rsidRPr="006A69C9" w:rsidRDefault="00727B4E" w:rsidP="005E7EB4">
      <w:pPr>
        <w:pStyle w:val="Standard1"/>
        <w:jc w:val="left"/>
        <w:rPr>
          <w:rFonts w:asciiTheme="minorHAnsi" w:hAnsiTheme="minorHAnsi" w:cs="Times New Roman"/>
          <w14:ligatures w14:val="standardContextual"/>
          <w14:numForm w14:val="oldStyle"/>
          <w14:numSpacing w14:val="tabular"/>
        </w:rPr>
      </w:pPr>
      <w:r w:rsidRPr="006A69C9">
        <w:rPr>
          <w:rFonts w:asciiTheme="minorHAnsi" w:hAnsiTheme="minorHAnsi" w:cs="Times New Roman"/>
          <w14:ligatures w14:val="standardContextual"/>
          <w14:numForm w14:val="oldStyle"/>
          <w14:numSpacing w14:val="tabular"/>
        </w:rPr>
        <w:t>Für eine rasche und genaue Beantwortung einiger Fragen kann es sinnvoll sein, Unterlagen, etwa über regelmäßige Ausgaben (z.B. für Wohnen, Energie, Versicherungen), zur Hand zu haben. Während der 14-tägigen Haushaltsbuchführung hilft Ihnen das Sammeln von Kassabelegen dabei, alle Ausgaben vollständig aufzuzeichnen.</w:t>
      </w:r>
    </w:p>
    <w:p w:rsidR="00727B4E" w:rsidRPr="006A69C9" w:rsidRDefault="00727B4E" w:rsidP="005E7EB4">
      <w:pPr>
        <w:pStyle w:val="Standard1"/>
        <w:spacing w:after="120"/>
        <w:jc w:val="left"/>
        <w:rPr>
          <w:rFonts w:asciiTheme="minorHAnsi" w:hAnsiTheme="minorHAnsi" w:cs="Times New Roman"/>
          <w:b/>
          <w14:ligatures w14:val="standardContextual"/>
          <w14:numForm w14:val="oldStyle"/>
          <w14:numSpacing w14:val="tabular"/>
        </w:rPr>
      </w:pPr>
      <w:r w:rsidRPr="006A69C9">
        <w:rPr>
          <w:rFonts w:asciiTheme="minorHAnsi" w:hAnsiTheme="minorHAnsi" w:cs="Times New Roman"/>
          <w:b/>
          <w14:ligatures w14:val="standardContextual"/>
          <w14:numForm w14:val="oldStyle"/>
          <w14:numSpacing w14:val="tabular"/>
        </w:rPr>
        <w:sym w:font="Wingdings 2" w:char="F050"/>
      </w:r>
      <w:r w:rsidRPr="006A69C9">
        <w:rPr>
          <w:rFonts w:asciiTheme="minorHAnsi" w:hAnsiTheme="minorHAnsi" w:cs="Times New Roman"/>
          <w:sz w:val="44"/>
          <w:szCs w:val="44"/>
          <w14:ligatures w14:val="standardContextual"/>
          <w14:numForm w14:val="oldStyle"/>
          <w14:numSpacing w14:val="tabular"/>
        </w:rPr>
        <w:t xml:space="preserve"> </w:t>
      </w:r>
      <w:r w:rsidRPr="006A69C9">
        <w:rPr>
          <w:rFonts w:asciiTheme="minorHAnsi" w:hAnsiTheme="minorHAnsi" w:cs="Times New Roman"/>
          <w:b/>
          <w14:ligatures w14:val="standardContextual"/>
          <w14:numForm w14:val="oldStyle"/>
          <w14:numSpacing w14:val="tabular"/>
        </w:rPr>
        <w:t>Haben Sie noch Fragen?</w:t>
      </w:r>
    </w:p>
    <w:p w:rsidR="00727B4E" w:rsidRPr="006A69C9" w:rsidRDefault="00727B4E" w:rsidP="005E7EB4">
      <w:pPr>
        <w:autoSpaceDE w:val="0"/>
        <w:autoSpaceDN w:val="0"/>
        <w:adjustRightInd w:val="0"/>
        <w:spacing w:before="80" w:after="120" w:line="240" w:lineRule="auto"/>
        <w:rPr>
          <w:rFonts w:eastAsia="Batang" w:cs="Times New Roman"/>
          <w:color w:val="000000"/>
          <w:kern w:val="20"/>
          <w:sz w:val="24"/>
          <w:szCs w:val="24"/>
          <w14:ligatures w14:val="standardContextual"/>
          <w14:numForm w14:val="oldStyle"/>
          <w14:numSpacing w14:val="tabular"/>
          <w14:cntxtAlts/>
        </w:rPr>
      </w:pPr>
      <w:r w:rsidRPr="006A69C9">
        <w:rPr>
          <w:rFonts w:eastAsia="Batang" w:cs="Times New Roman"/>
          <w:color w:val="000000"/>
          <w:kern w:val="20"/>
          <w:sz w:val="24"/>
          <w:szCs w:val="24"/>
          <w14:ligatures w14:val="standardContextual"/>
          <w14:numForm w14:val="oldStyle"/>
          <w14:numSpacing w14:val="tabular"/>
          <w14:cntxtAlts/>
        </w:rPr>
        <w:t>Das Erhebungsteam beantwortet Ihnen gerne Ihre Fragen zu dieser Erhebung:</w:t>
      </w:r>
      <w:r w:rsidRPr="006A69C9">
        <w:rPr>
          <w:rFonts w:eastAsia="Batang" w:cs="Times New Roman"/>
          <w:color w:val="000000"/>
          <w:kern w:val="20"/>
          <w:sz w:val="24"/>
          <w:szCs w:val="24"/>
          <w14:ligatures w14:val="standardContextual"/>
          <w14:numForm w14:val="oldStyle"/>
          <w14:numSpacing w14:val="tabular"/>
          <w14:cntxtAlts/>
        </w:rPr>
        <w:br/>
        <w:t>Telefon: (01) 71128 8338 (Mo</w:t>
      </w:r>
      <w:r w:rsidRPr="006A69C9">
        <w:rPr>
          <w:rFonts w:eastAsia="MS Mincho" w:cs="Courier New"/>
          <w:color w:val="000000"/>
          <w:kern w:val="20"/>
          <w:sz w:val="24"/>
          <w:szCs w:val="24"/>
          <w14:ligatures w14:val="standardContextual"/>
          <w14:numForm w14:val="oldStyle"/>
          <w14:numSpacing w14:val="tabular"/>
          <w14:cntxtAlts/>
        </w:rPr>
        <w:t>‒</w:t>
      </w:r>
      <w:r w:rsidRPr="006A69C9">
        <w:rPr>
          <w:rFonts w:eastAsia="Batang" w:cs="Times New Roman"/>
          <w:color w:val="000000"/>
          <w:kern w:val="20"/>
          <w:sz w:val="24"/>
          <w:szCs w:val="24"/>
          <w14:ligatures w14:val="standardContextual"/>
          <w14:numForm w14:val="oldStyle"/>
          <w14:numSpacing w14:val="tabular"/>
          <w14:cntxtAlts/>
        </w:rPr>
        <w:t>Fr 9:00</w:t>
      </w:r>
      <w:r w:rsidRPr="006A69C9">
        <w:rPr>
          <w:rFonts w:eastAsia="MS Mincho" w:cs="Courier New"/>
          <w:color w:val="000000"/>
          <w:kern w:val="20"/>
          <w:sz w:val="24"/>
          <w:szCs w:val="24"/>
          <w14:ligatures w14:val="standardContextual"/>
          <w14:numForm w14:val="oldStyle"/>
          <w14:numSpacing w14:val="tabular"/>
          <w14:cntxtAlts/>
        </w:rPr>
        <w:t>‒</w:t>
      </w:r>
      <w:r w:rsidRPr="006A69C9">
        <w:rPr>
          <w:rFonts w:eastAsia="Batang" w:cs="Times New Roman"/>
          <w:color w:val="000000"/>
          <w:kern w:val="20"/>
          <w:sz w:val="24"/>
          <w:szCs w:val="24"/>
          <w14:ligatures w14:val="standardContextual"/>
          <w14:numForm w14:val="oldStyle"/>
          <w14:numSpacing w14:val="tabular"/>
          <w14:cntxtAlts/>
        </w:rPr>
        <w:t xml:space="preserve">15:00 Uhr), E-Mail: </w:t>
      </w:r>
      <w:hyperlink r:id="rId5" w:history="1">
        <w:r w:rsidRPr="006A69C9">
          <w:rPr>
            <w:rStyle w:val="Hyperlink"/>
            <w:rFonts w:eastAsia="Batang" w:cs="Times New Roman"/>
            <w:kern w:val="20"/>
            <w:sz w:val="24"/>
            <w:szCs w:val="24"/>
            <w14:ligatures w14:val="standardContextual"/>
            <w14:numForm w14:val="oldStyle"/>
            <w14:numSpacing w14:val="tabular"/>
            <w14:cntxtAlts/>
          </w:rPr>
          <w:t xml:space="preserve"> erhebungsinfrastruktur@statistik.gv.at</w:t>
        </w:r>
      </w:hyperlink>
      <w:r w:rsidRPr="006A69C9">
        <w:rPr>
          <w:rFonts w:eastAsia="Batang" w:cs="Times New Roman"/>
          <w:color w:val="000000"/>
          <w:kern w:val="20"/>
          <w:sz w:val="24"/>
          <w:szCs w:val="24"/>
          <w14:ligatures w14:val="standardContextual"/>
          <w14:numForm w14:val="oldStyle"/>
          <w14:numSpacing w14:val="tabular"/>
          <w14:cntxtAlts/>
        </w:rPr>
        <w:t xml:space="preserve">. </w:t>
      </w:r>
    </w:p>
    <w:p w:rsidR="00F37B4F" w:rsidRDefault="00F37B4F" w:rsidP="005E7EB4"/>
    <w:sectPr w:rsidR="00F37B4F" w:rsidSect="00727B4E">
      <w:pgSz w:w="11906" w:h="16838"/>
      <w:pgMar w:top="1418" w:right="1134" w:bottom="17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61F1F"/>
    <w:multiLevelType w:val="hybridMultilevel"/>
    <w:tmpl w:val="354C2EA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4E"/>
    <w:rsid w:val="000174BC"/>
    <w:rsid w:val="00027ABD"/>
    <w:rsid w:val="00037CF5"/>
    <w:rsid w:val="00096513"/>
    <w:rsid w:val="000B30A6"/>
    <w:rsid w:val="00107C67"/>
    <w:rsid w:val="001752E9"/>
    <w:rsid w:val="001852A4"/>
    <w:rsid w:val="001B17CD"/>
    <w:rsid w:val="001E4B97"/>
    <w:rsid w:val="002668FC"/>
    <w:rsid w:val="003921CB"/>
    <w:rsid w:val="00394340"/>
    <w:rsid w:val="003B49C5"/>
    <w:rsid w:val="004427AB"/>
    <w:rsid w:val="004B5296"/>
    <w:rsid w:val="004D111A"/>
    <w:rsid w:val="004E5FD2"/>
    <w:rsid w:val="00506F3A"/>
    <w:rsid w:val="00515B0A"/>
    <w:rsid w:val="0054179F"/>
    <w:rsid w:val="00570BCC"/>
    <w:rsid w:val="0057301E"/>
    <w:rsid w:val="0059136B"/>
    <w:rsid w:val="00596C45"/>
    <w:rsid w:val="00596EAE"/>
    <w:rsid w:val="005D2C96"/>
    <w:rsid w:val="005D4BA7"/>
    <w:rsid w:val="005E7EB4"/>
    <w:rsid w:val="006263FC"/>
    <w:rsid w:val="00631A31"/>
    <w:rsid w:val="00646108"/>
    <w:rsid w:val="00657FD2"/>
    <w:rsid w:val="006846BE"/>
    <w:rsid w:val="006E1B85"/>
    <w:rsid w:val="006E5EE4"/>
    <w:rsid w:val="00707CBE"/>
    <w:rsid w:val="00727B4E"/>
    <w:rsid w:val="008020B9"/>
    <w:rsid w:val="00842F9C"/>
    <w:rsid w:val="008960D3"/>
    <w:rsid w:val="008F4D5F"/>
    <w:rsid w:val="00907752"/>
    <w:rsid w:val="009575DF"/>
    <w:rsid w:val="00986F6E"/>
    <w:rsid w:val="00A33989"/>
    <w:rsid w:val="00A609EF"/>
    <w:rsid w:val="00A67835"/>
    <w:rsid w:val="00A951DA"/>
    <w:rsid w:val="00AB6121"/>
    <w:rsid w:val="00B5032A"/>
    <w:rsid w:val="00B53D43"/>
    <w:rsid w:val="00BD0C67"/>
    <w:rsid w:val="00BD751B"/>
    <w:rsid w:val="00C01022"/>
    <w:rsid w:val="00C20AB7"/>
    <w:rsid w:val="00C214A5"/>
    <w:rsid w:val="00C33274"/>
    <w:rsid w:val="00C81173"/>
    <w:rsid w:val="00CC7EE3"/>
    <w:rsid w:val="00CE501E"/>
    <w:rsid w:val="00D1448A"/>
    <w:rsid w:val="00D1556F"/>
    <w:rsid w:val="00D81B68"/>
    <w:rsid w:val="00D93B8B"/>
    <w:rsid w:val="00DF6013"/>
    <w:rsid w:val="00E03C24"/>
    <w:rsid w:val="00E0560F"/>
    <w:rsid w:val="00EE637F"/>
    <w:rsid w:val="00EF154C"/>
    <w:rsid w:val="00F06D98"/>
    <w:rsid w:val="00F26FD1"/>
    <w:rsid w:val="00F37B4F"/>
    <w:rsid w:val="00F80B5D"/>
    <w:rsid w:val="00FD30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52929-ADE4-4C8B-97B1-33B00E5F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B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7B4E"/>
    <w:rPr>
      <w:color w:val="0000FF" w:themeColor="hyperlink"/>
      <w:u w:val="single"/>
    </w:rPr>
  </w:style>
  <w:style w:type="paragraph" w:customStyle="1" w:styleId="Standard1">
    <w:name w:val="Standard1"/>
    <w:basedOn w:val="Standard"/>
    <w:link w:val="Standard1Zchn"/>
    <w:qFormat/>
    <w:rsid w:val="00727B4E"/>
    <w:pPr>
      <w:autoSpaceDE w:val="0"/>
      <w:autoSpaceDN w:val="0"/>
      <w:adjustRightInd w:val="0"/>
      <w:spacing w:after="360" w:line="240" w:lineRule="auto"/>
      <w:jc w:val="both"/>
    </w:pPr>
    <w:rPr>
      <w:rFonts w:ascii="Batang" w:eastAsia="Batang" w:hAnsi="Batang" w:cs="Arial"/>
      <w:color w:val="000000"/>
      <w:kern w:val="20"/>
      <w:sz w:val="24"/>
      <w:szCs w:val="24"/>
      <w14:ligatures w14:val="standard"/>
      <w14:cntxtAlts/>
    </w:rPr>
  </w:style>
  <w:style w:type="character" w:customStyle="1" w:styleId="Standard1Zchn">
    <w:name w:val="Standard1 Zchn"/>
    <w:basedOn w:val="Absatz-Standardschriftart"/>
    <w:link w:val="Standard1"/>
    <w:rsid w:val="00727B4E"/>
    <w:rPr>
      <w:rFonts w:ascii="Batang" w:eastAsia="Batang" w:hAnsi="Batang" w:cs="Arial"/>
      <w:color w:val="000000"/>
      <w:kern w:val="20"/>
      <w:sz w:val="24"/>
      <w:szCs w:val="24"/>
      <w14:ligatures w14:val="standard"/>
      <w14:cntxtAlts/>
    </w:rPr>
  </w:style>
  <w:style w:type="paragraph" w:styleId="Listenabsatz">
    <w:name w:val="List Paragraph"/>
    <w:basedOn w:val="Standard"/>
    <w:uiPriority w:val="34"/>
    <w:qFormat/>
    <w:rsid w:val="00727B4E"/>
    <w:pPr>
      <w:ind w:left="720"/>
      <w:contextualSpacing/>
    </w:pPr>
  </w:style>
  <w:style w:type="character" w:styleId="Kommentarzeichen">
    <w:name w:val="annotation reference"/>
    <w:basedOn w:val="Absatz-Standardschriftart"/>
    <w:uiPriority w:val="99"/>
    <w:semiHidden/>
    <w:unhideWhenUsed/>
    <w:rsid w:val="00D1448A"/>
    <w:rPr>
      <w:sz w:val="16"/>
      <w:szCs w:val="16"/>
    </w:rPr>
  </w:style>
  <w:style w:type="paragraph" w:styleId="Kommentartext">
    <w:name w:val="annotation text"/>
    <w:basedOn w:val="Standard"/>
    <w:link w:val="KommentartextZchn"/>
    <w:uiPriority w:val="99"/>
    <w:semiHidden/>
    <w:unhideWhenUsed/>
    <w:rsid w:val="00D144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48A"/>
    <w:rPr>
      <w:sz w:val="20"/>
      <w:szCs w:val="20"/>
    </w:rPr>
  </w:style>
  <w:style w:type="paragraph" w:styleId="Kommentarthema">
    <w:name w:val="annotation subject"/>
    <w:basedOn w:val="Kommentartext"/>
    <w:next w:val="Kommentartext"/>
    <w:link w:val="KommentarthemaZchn"/>
    <w:uiPriority w:val="99"/>
    <w:semiHidden/>
    <w:unhideWhenUsed/>
    <w:rsid w:val="00D1448A"/>
    <w:rPr>
      <w:b/>
      <w:bCs/>
    </w:rPr>
  </w:style>
  <w:style w:type="character" w:customStyle="1" w:styleId="KommentarthemaZchn">
    <w:name w:val="Kommentarthema Zchn"/>
    <w:basedOn w:val="KommentartextZchn"/>
    <w:link w:val="Kommentarthema"/>
    <w:uiPriority w:val="99"/>
    <w:semiHidden/>
    <w:rsid w:val="00D1448A"/>
    <w:rPr>
      <w:b/>
      <w:bCs/>
      <w:sz w:val="20"/>
      <w:szCs w:val="20"/>
    </w:rPr>
  </w:style>
  <w:style w:type="paragraph" w:styleId="Sprechblasentext">
    <w:name w:val="Balloon Text"/>
    <w:basedOn w:val="Standard"/>
    <w:link w:val="SprechblasentextZchn"/>
    <w:uiPriority w:val="99"/>
    <w:semiHidden/>
    <w:unhideWhenUsed/>
    <w:rsid w:val="00D144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erhebungsinfrastruktur@statistik.gv.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GÖTTLINGER Susanne</dc:creator>
  <cp:lastModifiedBy>Schöllhammer Alina</cp:lastModifiedBy>
  <cp:revision>2</cp:revision>
  <dcterms:created xsi:type="dcterms:W3CDTF">2019-07-23T11:30:00Z</dcterms:created>
  <dcterms:modified xsi:type="dcterms:W3CDTF">2019-07-23T11:30:00Z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-210257355</vt:i4>
  </property>
  <property fmtid="{D5CDD505-2E9C-101B-9397-08002B2CF9AE}" pid="3" name="_NewReviewCycle">
    <vt:lpwstr/>
  </property>
  <property fmtid="{D5CDD505-2E9C-101B-9397-08002B2CF9AE}" pid="4" name="_EmailSubject">
    <vt:lpwstr>Betreff: Statistik Austria - Ankündigung der Konsumerhebung</vt:lpwstr>
  </property>
  <property fmtid="{D5CDD505-2E9C-101B-9397-08002B2CF9AE}" pid="5" name="_AuthorEmail">
    <vt:lpwstr>Gerald.Holzinger@statistik.gv.at</vt:lpwstr>
  </property>
  <property fmtid="{D5CDD505-2E9C-101B-9397-08002B2CF9AE}" pid="6" name="_AuthorEmailDisplayName">
    <vt:lpwstr>HOLZINGER Gerald</vt:lpwstr>
  </property>
  <property fmtid="{D5CDD505-2E9C-101B-9397-08002B2CF9AE}" pid="7" name="_PreviousAdHocReviewCycleID">
    <vt:i4>1338862589</vt:i4>
  </property>
  <property fmtid="{D5CDD505-2E9C-101B-9397-08002B2CF9AE}" pid="8" name="_ReviewingToolsShownOnce">
    <vt:lpwstr/>
  </property>
</Properties>
</file>